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A603" w14:textId="55A6A5FA" w:rsidR="00830808" w:rsidRDefault="00830808" w:rsidP="00830808">
      <w:pPr>
        <w:jc w:val="center"/>
        <w:rPr>
          <w:rFonts w:ascii="PT Astra Serif" w:hAnsi="PT Astra Serif" w:cs="Times New Roman"/>
          <w:sz w:val="24"/>
          <w:szCs w:val="24"/>
        </w:rPr>
      </w:pPr>
      <w:r w:rsidRPr="0096288D">
        <w:rPr>
          <w:rFonts w:ascii="PT Astra Serif" w:hAnsi="PT Astra Serif" w:cs="Times New Roman"/>
          <w:sz w:val="24"/>
          <w:szCs w:val="24"/>
        </w:rPr>
        <w:t>ФОРМА</w:t>
      </w:r>
    </w:p>
    <w:p w14:paraId="20699DBA" w14:textId="624A4A12" w:rsidR="00830808" w:rsidRPr="0096288D" w:rsidRDefault="00830808" w:rsidP="00D0027B">
      <w:pPr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/>
          <w:iCs/>
          <w:sz w:val="24"/>
          <w:szCs w:val="24"/>
        </w:rPr>
        <w:t>[</w:t>
      </w:r>
      <w:r w:rsidRPr="00751D92">
        <w:rPr>
          <w:rFonts w:ascii="PT Astra Serif" w:hAnsi="PT Astra Serif" w:cs="Times New Roman"/>
          <w:i/>
          <w:iCs/>
          <w:sz w:val="24"/>
          <w:szCs w:val="24"/>
        </w:rPr>
        <w:t>Заявление оформляется на фирменном бланке Заявителя</w:t>
      </w:r>
      <w:r w:rsidRPr="0096288D">
        <w:rPr>
          <w:rFonts w:ascii="PT Astra Serif" w:hAnsi="PT Astra Serif" w:cs="Times New Roman"/>
          <w:i/>
          <w:iCs/>
          <w:sz w:val="24"/>
          <w:szCs w:val="24"/>
        </w:rPr>
        <w:t>]</w:t>
      </w:r>
    </w:p>
    <w:p w14:paraId="0ED4AFFB" w14:textId="77777777" w:rsidR="00830808" w:rsidRPr="0096288D" w:rsidRDefault="00830808" w:rsidP="00830808">
      <w:pPr>
        <w:spacing w:after="0" w:line="240" w:lineRule="auto"/>
        <w:jc w:val="right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 xml:space="preserve">Генеральному директору </w:t>
      </w:r>
    </w:p>
    <w:p w14:paraId="106FE7A2" w14:textId="77777777" w:rsidR="00830808" w:rsidRPr="0096288D" w:rsidRDefault="00830808" w:rsidP="00830808">
      <w:pPr>
        <w:spacing w:after="0" w:line="240" w:lineRule="auto"/>
        <w:jc w:val="right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 xml:space="preserve">Фонда развития Ханты-Мансийского </w:t>
      </w:r>
    </w:p>
    <w:p w14:paraId="3015F537" w14:textId="77777777" w:rsidR="00830808" w:rsidRPr="0096288D" w:rsidRDefault="00830808" w:rsidP="00830808">
      <w:pPr>
        <w:spacing w:after="0" w:line="240" w:lineRule="auto"/>
        <w:jc w:val="right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>автономного округа – Югры</w:t>
      </w:r>
    </w:p>
    <w:p w14:paraId="556CFDC5" w14:textId="77777777" w:rsidR="00830808" w:rsidRPr="0096288D" w:rsidRDefault="00830808" w:rsidP="00830808">
      <w:pPr>
        <w:rPr>
          <w:rFonts w:ascii="PT Astra Serif" w:hAnsi="PT Astra Serif" w:cs="Times New Roman"/>
          <w:i/>
          <w:iCs/>
          <w:sz w:val="24"/>
          <w:szCs w:val="24"/>
        </w:rPr>
      </w:pPr>
    </w:p>
    <w:p w14:paraId="515050A6" w14:textId="77777777" w:rsidR="00830808" w:rsidRPr="0096288D" w:rsidRDefault="00830808" w:rsidP="00830808">
      <w:pPr>
        <w:spacing w:after="0" w:line="260" w:lineRule="exact"/>
        <w:ind w:right="476"/>
        <w:jc w:val="center"/>
        <w:rPr>
          <w:rFonts w:ascii="PT Astra Serif" w:hAnsi="PT Astra Serif" w:cs="Times New Roman"/>
          <w:b/>
          <w:bCs/>
          <w:iCs/>
          <w:caps/>
          <w:sz w:val="26"/>
          <w:szCs w:val="26"/>
        </w:rPr>
      </w:pPr>
      <w:r w:rsidRPr="0096288D">
        <w:rPr>
          <w:rFonts w:ascii="PT Astra Serif" w:hAnsi="PT Astra Serif" w:cs="Times New Roman"/>
          <w:b/>
          <w:bCs/>
          <w:iCs/>
          <w:caps/>
          <w:sz w:val="26"/>
          <w:szCs w:val="26"/>
        </w:rPr>
        <w:t xml:space="preserve">Заявление </w:t>
      </w:r>
    </w:p>
    <w:p w14:paraId="1132C13B" w14:textId="77777777" w:rsidR="00830808" w:rsidRPr="0096288D" w:rsidRDefault="00830808" w:rsidP="00830808">
      <w:pPr>
        <w:spacing w:after="0" w:line="260" w:lineRule="exact"/>
        <w:ind w:right="476"/>
        <w:jc w:val="center"/>
        <w:rPr>
          <w:rFonts w:ascii="PT Astra Serif" w:hAnsi="PT Astra Serif"/>
          <w:iCs/>
          <w:caps/>
          <w:sz w:val="24"/>
          <w:szCs w:val="24"/>
        </w:rPr>
      </w:pPr>
      <w:r w:rsidRPr="0096288D">
        <w:rPr>
          <w:rFonts w:ascii="PT Astra Serif" w:hAnsi="PT Astra Serif" w:cs="Times New Roman"/>
          <w:b/>
          <w:bCs/>
          <w:iCs/>
          <w:caps/>
          <w:sz w:val="26"/>
          <w:szCs w:val="26"/>
        </w:rPr>
        <w:t>о предоставлении финансового обеспечения проекта</w:t>
      </w:r>
    </w:p>
    <w:p w14:paraId="1DD25BF0" w14:textId="268CDEDE" w:rsidR="00830808" w:rsidRPr="0096288D" w:rsidRDefault="00830808" w:rsidP="00830808">
      <w:pPr>
        <w:spacing w:after="0" w:line="240" w:lineRule="auto"/>
        <w:jc w:val="center"/>
        <w:rPr>
          <w:rFonts w:ascii="PT Astra Serif" w:hAnsi="PT Astra Serif" w:cs="Times New Roman"/>
        </w:rPr>
      </w:pPr>
      <w:r w:rsidRPr="0096288D">
        <w:rPr>
          <w:rFonts w:ascii="PT Astra Serif" w:hAnsi="PT Astra Serif" w:cs="Times New Roman"/>
        </w:rPr>
        <w:t>__________________________________________________________________________________</w:t>
      </w:r>
    </w:p>
    <w:p w14:paraId="2A1DCE32" w14:textId="77777777" w:rsidR="00830808" w:rsidRPr="0096288D" w:rsidRDefault="00830808" w:rsidP="00830808">
      <w:pPr>
        <w:spacing w:after="0" w:line="240" w:lineRule="auto"/>
        <w:jc w:val="center"/>
        <w:rPr>
          <w:rFonts w:ascii="PT Astra Serif" w:hAnsi="PT Astra Serif" w:cs="Times New Roman"/>
          <w:i/>
        </w:rPr>
      </w:pPr>
      <w:r w:rsidRPr="0096288D">
        <w:rPr>
          <w:rFonts w:ascii="PT Astra Serif" w:hAnsi="PT Astra Serif" w:cs="Times New Roman"/>
          <w:sz w:val="18"/>
          <w:szCs w:val="18"/>
        </w:rPr>
        <w:t>(</w:t>
      </w:r>
      <w:r w:rsidRPr="0096288D">
        <w:rPr>
          <w:rFonts w:ascii="PT Astra Serif" w:hAnsi="PT Astra Serif" w:cs="Times New Roman"/>
          <w:i/>
          <w:sz w:val="18"/>
          <w:szCs w:val="18"/>
        </w:rPr>
        <w:t>наименование юридического лица с указанием организационно-правовой формы)</w:t>
      </w:r>
    </w:p>
    <w:p w14:paraId="547C1CFE" w14:textId="7A113725" w:rsidR="00830808" w:rsidRDefault="00830808" w:rsidP="00830808">
      <w:pPr>
        <w:spacing w:after="0" w:line="240" w:lineRule="auto"/>
        <w:jc w:val="both"/>
        <w:rPr>
          <w:rFonts w:ascii="PT Astra Serif" w:hAnsi="PT Astra Serif" w:cs="Times New Roman"/>
          <w:i/>
          <w:sz w:val="18"/>
          <w:szCs w:val="18"/>
        </w:rPr>
      </w:pPr>
      <w:r w:rsidRPr="0096288D">
        <w:rPr>
          <w:rFonts w:ascii="PT Astra Serif" w:hAnsi="PT Astra Serif" w:cs="Times New Roman"/>
          <w:sz w:val="24"/>
          <w:szCs w:val="24"/>
        </w:rPr>
        <w:t>просит Вас рассмотреть возможность предоставления финансовой поддержки в форме займа для финансирования проекта _________________</w:t>
      </w:r>
      <w:r>
        <w:rPr>
          <w:rFonts w:ascii="PT Astra Serif" w:hAnsi="PT Astra Serif" w:cs="Times New Roman"/>
          <w:sz w:val="24"/>
          <w:szCs w:val="24"/>
        </w:rPr>
        <w:t>_______</w:t>
      </w:r>
      <w:r w:rsidRPr="0096288D">
        <w:rPr>
          <w:rFonts w:ascii="PT Astra Serif" w:hAnsi="PT Astra Serif" w:cs="Times New Roman"/>
          <w:sz w:val="24"/>
          <w:szCs w:val="24"/>
        </w:rPr>
        <w:t xml:space="preserve">_____________________ </w:t>
      </w:r>
    </w:p>
    <w:p w14:paraId="38712B65" w14:textId="77777777" w:rsidR="00830808" w:rsidRPr="0096288D" w:rsidRDefault="00830808" w:rsidP="00830808">
      <w:pPr>
        <w:spacing w:after="0" w:line="240" w:lineRule="auto"/>
        <w:jc w:val="both"/>
        <w:rPr>
          <w:rFonts w:ascii="PT Astra Serif" w:hAnsi="PT Astra Serif" w:cs="Times New Roman"/>
          <w:i/>
          <w:sz w:val="18"/>
          <w:szCs w:val="18"/>
        </w:rPr>
      </w:pPr>
      <w:r>
        <w:rPr>
          <w:rFonts w:ascii="PT Astra Serif" w:hAnsi="PT Astra Serif" w:cs="Times New Roman"/>
          <w:i/>
          <w:sz w:val="18"/>
          <w:szCs w:val="18"/>
        </w:rPr>
        <w:t xml:space="preserve">                                                                                           </w:t>
      </w:r>
      <w:r w:rsidRPr="0096288D">
        <w:rPr>
          <w:rFonts w:ascii="PT Astra Serif" w:hAnsi="PT Astra Serif" w:cs="Times New Roman"/>
          <w:i/>
          <w:sz w:val="18"/>
          <w:szCs w:val="18"/>
        </w:rPr>
        <w:t>(наименование проекта</w:t>
      </w:r>
      <w:r>
        <w:rPr>
          <w:rFonts w:ascii="PT Astra Serif" w:hAnsi="PT Astra Serif" w:cs="Times New Roman"/>
          <w:i/>
          <w:sz w:val="18"/>
          <w:szCs w:val="18"/>
        </w:rPr>
        <w:t>/деятельности</w:t>
      </w:r>
      <w:r w:rsidRPr="0096288D">
        <w:rPr>
          <w:rFonts w:ascii="PT Astra Serif" w:hAnsi="PT Astra Serif" w:cs="Times New Roman"/>
          <w:i/>
          <w:sz w:val="18"/>
          <w:szCs w:val="18"/>
        </w:rPr>
        <w:t>)</w:t>
      </w:r>
    </w:p>
    <w:p w14:paraId="0AB2CB98" w14:textId="167CAF3C" w:rsidR="00830808" w:rsidRPr="00830808" w:rsidRDefault="00830808" w:rsidP="0083080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 </w:t>
      </w:r>
      <w:r w:rsidRPr="0096288D">
        <w:rPr>
          <w:rFonts w:ascii="PT Astra Serif" w:hAnsi="PT Astra Serif" w:cs="Times New Roman"/>
          <w:sz w:val="24"/>
          <w:szCs w:val="24"/>
        </w:rPr>
        <w:t>следующих условиях:</w:t>
      </w:r>
    </w:p>
    <w:tbl>
      <w:tblPr>
        <w:tblW w:w="9159" w:type="dxa"/>
        <w:tblLayout w:type="fixed"/>
        <w:tblLook w:val="0000" w:firstRow="0" w:lastRow="0" w:firstColumn="0" w:lastColumn="0" w:noHBand="0" w:noVBand="0"/>
      </w:tblPr>
      <w:tblGrid>
        <w:gridCol w:w="553"/>
        <w:gridCol w:w="4331"/>
        <w:gridCol w:w="4275"/>
      </w:tblGrid>
      <w:tr w:rsidR="00830808" w:rsidRPr="0096288D" w14:paraId="34EBECF2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4BC2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 xml:space="preserve">1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F42C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Цель и краткое описание проекта/деятельности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F348" w14:textId="77777777" w:rsidR="00830808" w:rsidRPr="0096288D" w:rsidRDefault="00830808" w:rsidP="00C4372F">
            <w:pPr>
              <w:pStyle w:val="NormalRussian"/>
              <w:jc w:val="left"/>
              <w:rPr>
                <w:rFonts w:ascii="PT Astra Serif" w:hAnsi="PT Astra Serif" w:cs="Times New Roman"/>
              </w:rPr>
            </w:pPr>
          </w:p>
        </w:tc>
      </w:tr>
      <w:tr w:rsidR="00830808" w:rsidRPr="0096288D" w14:paraId="3431A17A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C6F2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1340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Программа финансирования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2FDB" w14:textId="77777777" w:rsidR="00830808" w:rsidRPr="0096288D" w:rsidRDefault="00830808" w:rsidP="00C4372F">
            <w:pPr>
              <w:pStyle w:val="NormalRussian"/>
              <w:jc w:val="left"/>
              <w:rPr>
                <w:rFonts w:ascii="PT Astra Serif" w:hAnsi="PT Astra Serif" w:cs="Times New Roman"/>
              </w:rPr>
            </w:pPr>
          </w:p>
        </w:tc>
      </w:tr>
      <w:tr w:rsidR="00830808" w:rsidRPr="0096288D" w14:paraId="51C9ED69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92A5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AF2A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Общая стоимость проекта, тыс. рублей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B566" w14:textId="77777777" w:rsidR="00830808" w:rsidRPr="0096288D" w:rsidRDefault="00830808" w:rsidP="00C4372F">
            <w:pPr>
              <w:pStyle w:val="NormalRussian"/>
              <w:jc w:val="left"/>
              <w:rPr>
                <w:rFonts w:ascii="PT Astra Serif" w:hAnsi="PT Astra Serif" w:cs="Times New Roman"/>
              </w:rPr>
            </w:pPr>
          </w:p>
        </w:tc>
      </w:tr>
      <w:tr w:rsidR="00830808" w:rsidRPr="0096288D" w14:paraId="585BF7EC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A997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3.1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D488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Сумма собственных вложений</w:t>
            </w:r>
            <w:r>
              <w:rPr>
                <w:rFonts w:ascii="PT Astra Serif" w:hAnsi="PT Astra Serif" w:cs="Times New Roman"/>
              </w:rPr>
              <w:t>, тыс. рублей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349B" w14:textId="77777777" w:rsidR="00830808" w:rsidRPr="0096288D" w:rsidRDefault="00830808" w:rsidP="00C4372F">
            <w:pPr>
              <w:pStyle w:val="NormalRussian"/>
              <w:jc w:val="left"/>
              <w:rPr>
                <w:rFonts w:ascii="PT Astra Serif" w:hAnsi="PT Astra Serif" w:cs="Times New Roman"/>
              </w:rPr>
            </w:pPr>
          </w:p>
        </w:tc>
      </w:tr>
      <w:tr w:rsidR="00830808" w:rsidRPr="0096288D" w14:paraId="581EA99D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FBDD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3.2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330A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Сумма запрашиваемого займа</w:t>
            </w:r>
            <w:r>
              <w:rPr>
                <w:rFonts w:ascii="PT Astra Serif" w:hAnsi="PT Astra Serif" w:cs="Times New Roman"/>
              </w:rPr>
              <w:t>, тыс. рублей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D3BC" w14:textId="77777777" w:rsidR="00830808" w:rsidRPr="0096288D" w:rsidRDefault="00830808" w:rsidP="00C4372F">
            <w:pPr>
              <w:pStyle w:val="NormalRussian"/>
              <w:jc w:val="left"/>
              <w:rPr>
                <w:rFonts w:ascii="PT Astra Serif" w:hAnsi="PT Astra Serif" w:cs="Times New Roman"/>
              </w:rPr>
            </w:pPr>
          </w:p>
        </w:tc>
      </w:tr>
      <w:tr w:rsidR="00830808" w:rsidRPr="0096288D" w14:paraId="2F6132EE" w14:textId="77777777" w:rsidTr="00830808">
        <w:trPr>
          <w:trHeight w:val="3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CF77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E37E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Срок пользования займ</w:t>
            </w:r>
            <w:r>
              <w:rPr>
                <w:rFonts w:ascii="PT Astra Serif" w:hAnsi="PT Astra Serif" w:cs="Times New Roman"/>
              </w:rPr>
              <w:t>ом</w:t>
            </w:r>
            <w:r w:rsidRPr="0096288D">
              <w:rPr>
                <w:rFonts w:ascii="PT Astra Serif" w:hAnsi="PT Astra Serif" w:cs="Times New Roman"/>
              </w:rPr>
              <w:t xml:space="preserve"> (месяцев)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3BC1" w14:textId="77777777" w:rsidR="00830808" w:rsidRPr="0096288D" w:rsidRDefault="00830808" w:rsidP="00C4372F">
            <w:pPr>
              <w:pStyle w:val="3"/>
              <w:spacing w:before="0" w:line="240" w:lineRule="auto"/>
              <w:rPr>
                <w:rFonts w:ascii="PT Astra Serif" w:hAnsi="PT Astra Serif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0808" w:rsidRPr="0096288D" w14:paraId="3087FF04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A9CE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1967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Процентная ставка за пользование займом, % годовых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6EE3" w14:textId="77777777" w:rsidR="00830808" w:rsidRPr="0096288D" w:rsidRDefault="00830808" w:rsidP="00C4372F">
            <w:pPr>
              <w:pStyle w:val="3"/>
              <w:spacing w:before="0" w:line="240" w:lineRule="auto"/>
              <w:rPr>
                <w:rFonts w:ascii="PT Astra Serif" w:hAnsi="PT Astra Serif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C4EFC5D" w14:textId="77777777" w:rsidR="00830808" w:rsidRPr="00076427" w:rsidRDefault="00830808" w:rsidP="00830808">
      <w:pPr>
        <w:spacing w:after="0" w:line="260" w:lineRule="exact"/>
        <w:ind w:right="476"/>
        <w:rPr>
          <w:rFonts w:ascii="PT Astra Serif" w:hAnsi="PT Astra Serif"/>
          <w:i/>
          <w:iCs/>
          <w:sz w:val="12"/>
          <w:szCs w:val="12"/>
        </w:rPr>
      </w:pPr>
    </w:p>
    <w:p w14:paraId="6E75DF99" w14:textId="77777777" w:rsidR="00820812" w:rsidRPr="000A634B" w:rsidRDefault="00820812" w:rsidP="00820812">
      <w:pPr>
        <w:pStyle w:val="40"/>
        <w:shd w:val="clear" w:color="auto" w:fill="auto"/>
        <w:spacing w:before="0"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0A634B">
        <w:rPr>
          <w:rFonts w:ascii="PT Astra Serif" w:hAnsi="PT Astra Serif" w:cs="Times New Roman"/>
          <w:sz w:val="24"/>
          <w:szCs w:val="24"/>
        </w:rPr>
        <w:t>Для обеспечения исполнения обязательств по договору займа Заявитель предлагает Фонду принять следующее</w:t>
      </w:r>
      <w:r>
        <w:rPr>
          <w:rFonts w:ascii="PT Astra Serif" w:hAnsi="PT Astra Serif" w:cs="Times New Roman"/>
          <w:sz w:val="24"/>
          <w:szCs w:val="24"/>
        </w:rPr>
        <w:t>:</w:t>
      </w:r>
    </w:p>
    <w:p w14:paraId="3B0FEC11" w14:textId="77777777" w:rsidR="00820812" w:rsidRPr="000A634B" w:rsidRDefault="00820812" w:rsidP="00820812">
      <w:pPr>
        <w:spacing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r w:rsidRPr="000A634B">
        <w:rPr>
          <w:rFonts w:ascii="PT Astra Serif" w:hAnsi="PT Astra Serif" w:cs="Times New Roman"/>
          <w:i/>
          <w:sz w:val="24"/>
          <w:szCs w:val="24"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262"/>
      </w:tblGrid>
      <w:tr w:rsidR="00820812" w:rsidRPr="000A634B" w14:paraId="69BFF094" w14:textId="77777777" w:rsidTr="003707D8">
        <w:tc>
          <w:tcPr>
            <w:tcW w:w="9345" w:type="dxa"/>
            <w:gridSpan w:val="4"/>
            <w:vAlign w:val="bottom"/>
          </w:tcPr>
          <w:p w14:paraId="6CE008D6" w14:textId="77777777" w:rsidR="00820812" w:rsidRPr="000A634B" w:rsidRDefault="00820812" w:rsidP="003707D8">
            <w:pPr>
              <w:pStyle w:val="22"/>
              <w:shd w:val="clear" w:color="auto" w:fill="auto"/>
              <w:spacing w:after="0" w:line="226" w:lineRule="exac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Style w:val="2ArialNarrow95pt"/>
                <w:rFonts w:ascii="PT Astra Serif" w:hAnsi="PT Astra Serif" w:cs="Times New Roman"/>
              </w:rPr>
              <w:t xml:space="preserve">1. Безотзывная гарантия </w:t>
            </w:r>
            <w:r w:rsidRPr="000A634B">
              <w:rPr>
                <w:rStyle w:val="2ArialNarrow95pt0"/>
                <w:rFonts w:ascii="PT Astra Serif" w:hAnsi="PT Astra Serif" w:cs="Times New Roman"/>
                <w:sz w:val="20"/>
                <w:szCs w:val="20"/>
              </w:rPr>
              <w:t>(в отсутствие иного срок гарантии должен соответствовать сроку действия договора займа)</w:t>
            </w:r>
          </w:p>
        </w:tc>
      </w:tr>
      <w:tr w:rsidR="00820812" w:rsidRPr="000A634B" w14:paraId="4775F56C" w14:textId="77777777" w:rsidTr="003707D8">
        <w:tc>
          <w:tcPr>
            <w:tcW w:w="2830" w:type="dxa"/>
          </w:tcPr>
          <w:p w14:paraId="037D3AE8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Гарантия банка</w:t>
            </w:r>
          </w:p>
        </w:tc>
        <w:tc>
          <w:tcPr>
            <w:tcW w:w="2127" w:type="dxa"/>
          </w:tcPr>
          <w:p w14:paraId="76498149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Реквизиты гарантии в случае, если она уже оформлена Заявителем</w:t>
            </w:r>
          </w:p>
        </w:tc>
        <w:tc>
          <w:tcPr>
            <w:tcW w:w="2126" w:type="dxa"/>
          </w:tcPr>
          <w:p w14:paraId="7CF1D7C2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банка-гаранта</w:t>
            </w:r>
          </w:p>
        </w:tc>
        <w:tc>
          <w:tcPr>
            <w:tcW w:w="2262" w:type="dxa"/>
          </w:tcPr>
          <w:p w14:paraId="64EF329F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Сумма гарантии</w:t>
            </w:r>
          </w:p>
        </w:tc>
      </w:tr>
      <w:tr w:rsidR="00820812" w:rsidRPr="000A634B" w14:paraId="40E62746" w14:textId="77777777" w:rsidTr="003707D8">
        <w:tc>
          <w:tcPr>
            <w:tcW w:w="9345" w:type="dxa"/>
            <w:gridSpan w:val="4"/>
          </w:tcPr>
          <w:p w14:paraId="13550D26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b/>
                <w:sz w:val="20"/>
                <w:szCs w:val="20"/>
              </w:rPr>
              <w:t>2. Недвижимое имущество (здания, строения, сооружения)</w:t>
            </w:r>
          </w:p>
        </w:tc>
      </w:tr>
      <w:tr w:rsidR="00820812" w:rsidRPr="000A634B" w14:paraId="3D823A6F" w14:textId="77777777" w:rsidTr="003707D8">
        <w:tc>
          <w:tcPr>
            <w:tcW w:w="2830" w:type="dxa"/>
          </w:tcPr>
          <w:p w14:paraId="587D724F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имущества согласно выписке из ЕГРП</w:t>
            </w:r>
          </w:p>
        </w:tc>
        <w:tc>
          <w:tcPr>
            <w:tcW w:w="2127" w:type="dxa"/>
          </w:tcPr>
          <w:p w14:paraId="5F971E48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126" w:type="dxa"/>
          </w:tcPr>
          <w:p w14:paraId="4371AB57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2262" w:type="dxa"/>
          </w:tcPr>
          <w:p w14:paraId="7AC6F3C1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820812" w:rsidRPr="000A634B" w14:paraId="0B87AFD4" w14:textId="77777777" w:rsidTr="003707D8">
        <w:tc>
          <w:tcPr>
            <w:tcW w:w="9345" w:type="dxa"/>
            <w:gridSpan w:val="4"/>
          </w:tcPr>
          <w:p w14:paraId="48088FF6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b/>
                <w:sz w:val="20"/>
                <w:szCs w:val="20"/>
              </w:rPr>
              <w:t>3. Движимое имущество Заявителя или рекомендованных им Залогодателей (имеющееся имущество)</w:t>
            </w:r>
          </w:p>
        </w:tc>
      </w:tr>
      <w:tr w:rsidR="00820812" w:rsidRPr="000A634B" w14:paraId="05EF0E0F" w14:textId="77777777" w:rsidTr="003707D8">
        <w:tc>
          <w:tcPr>
            <w:tcW w:w="2830" w:type="dxa"/>
          </w:tcPr>
          <w:p w14:paraId="6F711B39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имущества (оборудование, приобретаемое в рамках Проекта оборудование</w:t>
            </w:r>
            <w:r w:rsidRPr="000A634B">
              <w:rPr>
                <w:rStyle w:val="af5"/>
                <w:rFonts w:ascii="PT Astra Serif" w:hAnsi="PT Astra Serif" w:cs="Times New Roman"/>
                <w:sz w:val="20"/>
                <w:szCs w:val="20"/>
              </w:rPr>
              <w:footnoteReference w:id="1"/>
            </w:r>
            <w:r w:rsidRPr="000A634B">
              <w:rPr>
                <w:rFonts w:ascii="PT Astra Serif" w:hAnsi="PT Astra Serif" w:cs="Times New Roman"/>
                <w:sz w:val="20"/>
                <w:szCs w:val="20"/>
              </w:rPr>
              <w:t>, иное)</w:t>
            </w:r>
          </w:p>
        </w:tc>
        <w:tc>
          <w:tcPr>
            <w:tcW w:w="2127" w:type="dxa"/>
          </w:tcPr>
          <w:p w14:paraId="612E5749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126" w:type="dxa"/>
          </w:tcPr>
          <w:p w14:paraId="49D775D8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2262" w:type="dxa"/>
          </w:tcPr>
          <w:p w14:paraId="69D0AFA4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 xml:space="preserve">Данные об имеющейся оценке имущества с указанием стоимости </w:t>
            </w:r>
            <w:r w:rsidRPr="000A634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без учета НДС, если оценка производилась</w:t>
            </w:r>
          </w:p>
        </w:tc>
      </w:tr>
      <w:tr w:rsidR="00820812" w:rsidRPr="000A634B" w14:paraId="3EAF27FD" w14:textId="77777777" w:rsidTr="003707D8">
        <w:tc>
          <w:tcPr>
            <w:tcW w:w="9345" w:type="dxa"/>
            <w:gridSpan w:val="4"/>
          </w:tcPr>
          <w:p w14:paraId="3EFB0302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4. Поручительства и гарантии третьих лиц (юридических лиц)</w:t>
            </w:r>
          </w:p>
        </w:tc>
      </w:tr>
      <w:tr w:rsidR="00820812" w:rsidRPr="000A634B" w14:paraId="4D512B30" w14:textId="77777777" w:rsidTr="003707D8">
        <w:tc>
          <w:tcPr>
            <w:tcW w:w="2830" w:type="dxa"/>
          </w:tcPr>
          <w:p w14:paraId="609DDA98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меры обеспечения</w:t>
            </w:r>
          </w:p>
        </w:tc>
        <w:tc>
          <w:tcPr>
            <w:tcW w:w="2127" w:type="dxa"/>
          </w:tcPr>
          <w:p w14:paraId="22D7D036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Реквизиты (если поручительство, гарантия оформлены)</w:t>
            </w:r>
          </w:p>
        </w:tc>
        <w:tc>
          <w:tcPr>
            <w:tcW w:w="2126" w:type="dxa"/>
          </w:tcPr>
          <w:p w14:paraId="4C5B7D09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поручителя, гаранта</w:t>
            </w:r>
          </w:p>
        </w:tc>
        <w:tc>
          <w:tcPr>
            <w:tcW w:w="2262" w:type="dxa"/>
          </w:tcPr>
          <w:p w14:paraId="6CD89ECE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Сумма поручительства, гарантии</w:t>
            </w:r>
          </w:p>
        </w:tc>
      </w:tr>
    </w:tbl>
    <w:p w14:paraId="3DF2AF13" w14:textId="7C1AD960" w:rsidR="00820812" w:rsidRPr="000A634B" w:rsidRDefault="00820812" w:rsidP="00820812">
      <w:pPr>
        <w:pStyle w:val="22"/>
        <w:shd w:val="clear" w:color="auto" w:fill="auto"/>
        <w:spacing w:after="0" w:line="240" w:lineRule="auto"/>
        <w:ind w:firstLine="74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Полный п</w:t>
      </w:r>
      <w:r w:rsidRPr="000A634B">
        <w:rPr>
          <w:rFonts w:ascii="PT Astra Serif" w:hAnsi="PT Astra Serif" w:cs="Times New Roman"/>
          <w:sz w:val="24"/>
          <w:szCs w:val="24"/>
        </w:rPr>
        <w:t>еречень передаваемого в залог движимого и недвижимого имущества предоставляется Заявителем в Фонд на этапе входной экспертизы проекта. Приложение его к настоящему Заявлению требуется. Залоговое имущество подлежит предварительному согласованию с Фондом для подтверждения ликвидности,</w:t>
      </w:r>
      <w:r w:rsidRPr="000A634B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Pr="000A634B">
        <w:rPr>
          <w:rFonts w:ascii="PT Astra Serif" w:hAnsi="PT Astra Serif" w:cs="Times New Roman"/>
          <w:sz w:val="24"/>
          <w:szCs w:val="24"/>
        </w:rPr>
        <w:t xml:space="preserve">соответствия </w:t>
      </w:r>
      <w:r>
        <w:rPr>
          <w:rFonts w:ascii="PT Astra Serif" w:hAnsi="PT Astra Serif" w:cs="Times New Roman"/>
          <w:sz w:val="24"/>
          <w:szCs w:val="24"/>
        </w:rPr>
        <w:t>порядкам</w:t>
      </w:r>
      <w:r w:rsidRPr="000A634B">
        <w:rPr>
          <w:rFonts w:ascii="PT Astra Serif" w:hAnsi="PT Astra Serif" w:cs="Times New Roman"/>
          <w:sz w:val="24"/>
          <w:szCs w:val="24"/>
        </w:rPr>
        <w:t xml:space="preserve"> Фонда по предоставлению займов и иным документам Фонда.</w:t>
      </w:r>
    </w:p>
    <w:p w14:paraId="22332F31" w14:textId="6C069BB3" w:rsidR="00820812" w:rsidRPr="000A634B" w:rsidRDefault="00820812" w:rsidP="00820812">
      <w:pPr>
        <w:spacing w:after="0" w:line="240" w:lineRule="auto"/>
        <w:ind w:firstLine="743"/>
        <w:jc w:val="both"/>
        <w:rPr>
          <w:rFonts w:ascii="PT Astra Serif" w:hAnsi="PT Astra Serif" w:cs="Times New Roman"/>
          <w:i/>
          <w:sz w:val="24"/>
          <w:szCs w:val="24"/>
        </w:rPr>
      </w:pPr>
      <w:r w:rsidRPr="000A634B">
        <w:rPr>
          <w:rFonts w:ascii="PT Astra Serif" w:hAnsi="PT Astra Serif" w:cs="Times New Roman"/>
          <w:i/>
          <w:sz w:val="24"/>
          <w:szCs w:val="24"/>
        </w:rPr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требованиям Фонда</w:t>
      </w:r>
      <w:r>
        <w:rPr>
          <w:rFonts w:ascii="PT Astra Serif" w:hAnsi="PT Astra Serif" w:cs="Times New Roman"/>
          <w:i/>
          <w:sz w:val="24"/>
          <w:szCs w:val="24"/>
        </w:rPr>
        <w:t xml:space="preserve"> (предоставляются на этапе Входной экспертизы)</w:t>
      </w:r>
      <w:r w:rsidRPr="000A634B">
        <w:rPr>
          <w:rFonts w:ascii="PT Astra Serif" w:hAnsi="PT Astra Serif" w:cs="Times New Roman"/>
          <w:i/>
          <w:sz w:val="24"/>
          <w:szCs w:val="24"/>
        </w:rPr>
        <w:t>.</w:t>
      </w:r>
    </w:p>
    <w:p w14:paraId="20A622A0" w14:textId="77777777" w:rsidR="00820812" w:rsidRPr="000A634B" w:rsidRDefault="00820812" w:rsidP="00820812">
      <w:pPr>
        <w:spacing w:after="0" w:line="240" w:lineRule="auto"/>
        <w:ind w:firstLine="743"/>
        <w:jc w:val="both"/>
        <w:rPr>
          <w:rFonts w:ascii="PT Astra Serif" w:hAnsi="PT Astra Serif" w:cs="Times New Roman"/>
          <w:i/>
          <w:sz w:val="24"/>
          <w:szCs w:val="24"/>
        </w:rPr>
      </w:pPr>
    </w:p>
    <w:p w14:paraId="208B13F7" w14:textId="77777777" w:rsidR="00820812" w:rsidRPr="000A634B" w:rsidRDefault="00820812" w:rsidP="00820812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0A634B">
        <w:rPr>
          <w:rFonts w:ascii="PT Astra Serif" w:hAnsi="PT Astra Serif" w:cs="Times New Roman"/>
          <w:i/>
          <w:iCs/>
          <w:sz w:val="24"/>
          <w:szCs w:val="24"/>
        </w:rPr>
        <w:t>Предлагаемое Заявителем обеспечение исполнения обязательств по договору займа подлежит согласованию с Фондом в процессе Комплексной экспертизы проекта. Согласованное сторонами обеспечение исполнения обязательств подлежит включению в Основные условия предоставления займа, одобряемые Экспертным советом Фонда.</w:t>
      </w:r>
    </w:p>
    <w:p w14:paraId="1289BB48" w14:textId="77777777" w:rsidR="00820812" w:rsidRPr="000A634B" w:rsidRDefault="00820812" w:rsidP="00820812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48E276BF" w14:textId="77777777" w:rsidR="00820812" w:rsidRPr="000A634B" w:rsidRDefault="00820812" w:rsidP="0082081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0A634B">
        <w:rPr>
          <w:rFonts w:ascii="PT Astra Serif" w:hAnsi="PT Astra Serif" w:cs="Times New Roman"/>
          <w:b/>
          <w:sz w:val="24"/>
          <w:szCs w:val="24"/>
        </w:rPr>
        <w:t>Заверения и дополнительные документы:</w:t>
      </w:r>
    </w:p>
    <w:p w14:paraId="32F26311" w14:textId="77777777" w:rsidR="00820812" w:rsidRPr="000A634B" w:rsidRDefault="00820812" w:rsidP="00820812">
      <w:pPr>
        <w:pStyle w:val="40"/>
        <w:shd w:val="clear" w:color="auto" w:fill="auto"/>
        <w:spacing w:before="0" w:after="79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0A634B">
        <w:rPr>
          <w:rFonts w:ascii="PT Astra Serif" w:hAnsi="PT Astra Serif" w:cs="Times New Roman"/>
          <w:sz w:val="24"/>
          <w:szCs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0A634B">
        <w:rPr>
          <w:rStyle w:val="af5"/>
          <w:rFonts w:ascii="PT Astra Serif" w:hAnsi="PT Astra Serif" w:cs="Times New Roman"/>
          <w:sz w:val="24"/>
          <w:szCs w:val="24"/>
        </w:rPr>
        <w:footnoteReference w:id="2"/>
      </w:r>
      <w:r w:rsidRPr="000A634B">
        <w:rPr>
          <w:rFonts w:ascii="PT Astra Serif" w:hAnsi="PT Astra Serif" w:cs="Times New Roman"/>
          <w:sz w:val="24"/>
          <w:szCs w:val="24"/>
        </w:rPr>
        <w:t>.</w:t>
      </w:r>
    </w:p>
    <w:p w14:paraId="17CF4950" w14:textId="77777777" w:rsidR="00820812" w:rsidRPr="000A634B" w:rsidRDefault="00820812" w:rsidP="00820812">
      <w:pPr>
        <w:pStyle w:val="22"/>
        <w:shd w:val="clear" w:color="auto" w:fill="auto"/>
        <w:spacing w:after="0" w:line="240" w:lineRule="auto"/>
        <w:ind w:firstLine="743"/>
        <w:jc w:val="both"/>
        <w:rPr>
          <w:rFonts w:ascii="PT Astra Serif" w:hAnsi="PT Astra Serif" w:cs="Times New Roman"/>
          <w:sz w:val="24"/>
          <w:szCs w:val="24"/>
        </w:rPr>
      </w:pPr>
      <w:r w:rsidRPr="000A634B">
        <w:rPr>
          <w:rFonts w:ascii="PT Astra Serif" w:hAnsi="PT Astra Serif" w:cs="Times New Roman"/>
          <w:sz w:val="24"/>
          <w:szCs w:val="24"/>
        </w:rPr>
        <w:t>Примечание</w:t>
      </w:r>
      <w:proofErr w:type="gramStart"/>
      <w:r w:rsidRPr="000A634B">
        <w:rPr>
          <w:rFonts w:ascii="PT Astra Serif" w:hAnsi="PT Astra Serif" w:cs="Times New Roman"/>
          <w:sz w:val="24"/>
          <w:szCs w:val="24"/>
        </w:rPr>
        <w:t>: При</w:t>
      </w:r>
      <w:proofErr w:type="gramEnd"/>
      <w:r w:rsidRPr="000A634B">
        <w:rPr>
          <w:rFonts w:ascii="PT Astra Serif" w:hAnsi="PT Astra Serif" w:cs="Times New Roman"/>
          <w:sz w:val="24"/>
          <w:szCs w:val="24"/>
        </w:rPr>
        <w:t xml:space="preserve">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 предметом залога третьих лиц».</w:t>
      </w:r>
    </w:p>
    <w:p w14:paraId="063C3624" w14:textId="77777777" w:rsidR="00820812" w:rsidRPr="000A634B" w:rsidRDefault="00820812" w:rsidP="00820812">
      <w:pPr>
        <w:pStyle w:val="40"/>
        <w:shd w:val="clear" w:color="auto" w:fill="auto"/>
        <w:spacing w:before="0" w:after="79" w:line="293" w:lineRule="exact"/>
        <w:ind w:firstLine="709"/>
        <w:rPr>
          <w:rFonts w:ascii="PT Astra Serif" w:hAnsi="PT Astra Serif" w:cs="Times New Roman"/>
          <w:sz w:val="24"/>
          <w:szCs w:val="24"/>
        </w:rPr>
      </w:pPr>
    </w:p>
    <w:p w14:paraId="6F5F6E44" w14:textId="194C63C8" w:rsidR="00830808" w:rsidRPr="0096288D" w:rsidRDefault="00830808" w:rsidP="00830808">
      <w:pPr>
        <w:spacing w:after="120" w:line="260" w:lineRule="exact"/>
        <w:ind w:right="476"/>
        <w:jc w:val="both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>А также поручительство фактических собственников (бенефициарных владельцев) бизнеса:</w:t>
      </w:r>
    </w:p>
    <w:p w14:paraId="3B1620B0" w14:textId="3EF31B23" w:rsidR="00830808" w:rsidRPr="0096288D" w:rsidRDefault="00830808" w:rsidP="00830808">
      <w:pPr>
        <w:numPr>
          <w:ilvl w:val="0"/>
          <w:numId w:val="15"/>
        </w:numPr>
        <w:tabs>
          <w:tab w:val="left" w:pos="426"/>
          <w:tab w:val="right" w:pos="8520"/>
        </w:tabs>
        <w:spacing w:after="120" w:line="260" w:lineRule="exact"/>
        <w:ind w:left="0" w:right="476" w:firstLine="0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96288D">
        <w:rPr>
          <w:rFonts w:ascii="PT Astra Serif" w:hAnsi="PT Astra Serif" w:cs="Times New Roman"/>
          <w:i/>
          <w:iCs/>
          <w:sz w:val="24"/>
          <w:szCs w:val="24"/>
        </w:rPr>
        <w:t>_________________________________________________________________;</w:t>
      </w:r>
    </w:p>
    <w:p w14:paraId="5AF0CEB0" w14:textId="3F5945A2" w:rsidR="00830808" w:rsidRPr="00076427" w:rsidRDefault="00830808" w:rsidP="00830808">
      <w:pPr>
        <w:numPr>
          <w:ilvl w:val="0"/>
          <w:numId w:val="15"/>
        </w:numPr>
        <w:tabs>
          <w:tab w:val="left" w:pos="426"/>
          <w:tab w:val="right" w:pos="8520"/>
        </w:tabs>
        <w:spacing w:after="120" w:line="260" w:lineRule="exact"/>
        <w:ind w:left="0" w:right="476" w:firstLine="0"/>
        <w:jc w:val="both"/>
        <w:rPr>
          <w:rFonts w:ascii="PT Astra Serif" w:hAnsi="PT Astra Serif" w:cs="Times New Roman"/>
          <w:iCs/>
          <w:sz w:val="24"/>
          <w:szCs w:val="24"/>
        </w:rPr>
      </w:pPr>
      <w:r w:rsidRPr="00076427">
        <w:rPr>
          <w:rFonts w:ascii="PT Astra Serif" w:hAnsi="PT Astra Serif" w:cs="Times New Roman"/>
          <w:i/>
          <w:iCs/>
          <w:sz w:val="24"/>
          <w:szCs w:val="24"/>
        </w:rPr>
        <w:t>_________________________________________________________________.</w:t>
      </w:r>
    </w:p>
    <w:p w14:paraId="63360C1A" w14:textId="646F03BB" w:rsidR="00830808" w:rsidRPr="00D0027B" w:rsidRDefault="00BF61C9" w:rsidP="00D0027B">
      <w:pPr>
        <w:pStyle w:val="40"/>
        <w:shd w:val="clear" w:color="auto" w:fill="auto"/>
        <w:spacing w:before="0" w:after="79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D0027B">
        <w:rPr>
          <w:rFonts w:ascii="PT Astra Serif" w:hAnsi="PT Astra Serif" w:cs="Times New Roman"/>
          <w:sz w:val="24"/>
          <w:szCs w:val="24"/>
        </w:rPr>
        <w:t xml:space="preserve">Заявитель </w:t>
      </w:r>
      <w:r>
        <w:rPr>
          <w:rFonts w:ascii="PT Astra Serif" w:hAnsi="PT Astra Serif" w:cs="Times New Roman"/>
          <w:sz w:val="24"/>
          <w:szCs w:val="24"/>
        </w:rPr>
        <w:t xml:space="preserve">подтверждает наличие собственной </w:t>
      </w:r>
      <w:r w:rsidRPr="00BF61C9">
        <w:rPr>
          <w:rFonts w:ascii="PT Astra Serif" w:hAnsi="PT Astra Serif" w:cs="Times New Roman"/>
          <w:sz w:val="24"/>
          <w:szCs w:val="24"/>
        </w:rPr>
        <w:t>кредитн</w:t>
      </w:r>
      <w:r>
        <w:rPr>
          <w:rFonts w:ascii="PT Astra Serif" w:hAnsi="PT Astra Serif" w:cs="Times New Roman"/>
          <w:sz w:val="24"/>
          <w:szCs w:val="24"/>
        </w:rPr>
        <w:t>ой</w:t>
      </w:r>
      <w:r w:rsidRPr="00BF61C9">
        <w:rPr>
          <w:rFonts w:ascii="PT Astra Serif" w:hAnsi="PT Astra Serif" w:cs="Times New Roman"/>
          <w:sz w:val="24"/>
          <w:szCs w:val="24"/>
        </w:rPr>
        <w:t xml:space="preserve"> истори</w:t>
      </w:r>
      <w:r>
        <w:rPr>
          <w:rFonts w:ascii="PT Astra Serif" w:hAnsi="PT Astra Serif" w:cs="Times New Roman"/>
          <w:sz w:val="24"/>
          <w:szCs w:val="24"/>
        </w:rPr>
        <w:t>и</w:t>
      </w:r>
      <w:r w:rsidRPr="00BF61C9">
        <w:rPr>
          <w:rFonts w:ascii="PT Astra Serif" w:hAnsi="PT Astra Serif" w:cs="Times New Roman"/>
          <w:sz w:val="24"/>
          <w:szCs w:val="24"/>
        </w:rPr>
        <w:t xml:space="preserve"> без фактов просроченных платежей по кредитным договорам, договорам займа, договорам лизинга, превышающих 30 дней (непрерывно, следующих подряд) в течении 12 месяцев, предшествующих месяцу обращения в Фонд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2B7B3D4E" w14:textId="18BCF860" w:rsidR="00830808" w:rsidRPr="0096288D" w:rsidRDefault="00830808" w:rsidP="00830808">
      <w:pPr>
        <w:spacing w:after="0" w:line="260" w:lineRule="exact"/>
        <w:ind w:right="476"/>
        <w:rPr>
          <w:rFonts w:ascii="PT Astra Serif" w:hAnsi="PT Astra Serif" w:cs="Times New Roman"/>
          <w:sz w:val="24"/>
          <w:szCs w:val="24"/>
        </w:rPr>
      </w:pPr>
      <w:r w:rsidRPr="0096288D">
        <w:rPr>
          <w:rFonts w:ascii="PT Astra Serif" w:hAnsi="PT Astra Serif" w:cs="Times New Roman"/>
          <w:sz w:val="24"/>
          <w:szCs w:val="24"/>
        </w:rPr>
        <w:t>_____________________                           _____________________________________</w:t>
      </w:r>
    </w:p>
    <w:p w14:paraId="31EB967B" w14:textId="77777777" w:rsidR="00830808" w:rsidRPr="0096288D" w:rsidRDefault="00830808" w:rsidP="00830808">
      <w:pPr>
        <w:tabs>
          <w:tab w:val="right" w:pos="8280"/>
        </w:tabs>
        <w:spacing w:after="0" w:line="240" w:lineRule="auto"/>
        <w:ind w:right="476"/>
        <w:rPr>
          <w:rFonts w:ascii="PT Astra Serif" w:hAnsi="PT Astra Serif" w:cs="Times New Roman"/>
          <w:i/>
          <w:sz w:val="24"/>
          <w:szCs w:val="24"/>
        </w:rPr>
      </w:pPr>
      <w:r w:rsidRPr="0096288D">
        <w:rPr>
          <w:rFonts w:ascii="PT Astra Serif" w:hAnsi="PT Astra Serif" w:cs="Times New Roman"/>
          <w:i/>
          <w:sz w:val="20"/>
          <w:szCs w:val="20"/>
        </w:rPr>
        <w:t xml:space="preserve">            </w:t>
      </w:r>
      <w:r>
        <w:rPr>
          <w:rFonts w:ascii="PT Astra Serif" w:hAnsi="PT Astra Serif" w:cs="Times New Roman"/>
          <w:i/>
          <w:sz w:val="20"/>
          <w:szCs w:val="20"/>
        </w:rPr>
        <w:t xml:space="preserve"> </w:t>
      </w:r>
      <w:r w:rsidRPr="0096288D">
        <w:rPr>
          <w:rFonts w:ascii="PT Astra Serif" w:hAnsi="PT Astra Serif" w:cs="Times New Roman"/>
          <w:i/>
          <w:sz w:val="20"/>
          <w:szCs w:val="20"/>
        </w:rPr>
        <w:t xml:space="preserve"> (</w:t>
      </w:r>
      <w:proofErr w:type="gramStart"/>
      <w:r w:rsidRPr="0096288D">
        <w:rPr>
          <w:rFonts w:ascii="PT Astra Serif" w:hAnsi="PT Astra Serif" w:cs="Times New Roman"/>
          <w:i/>
          <w:sz w:val="20"/>
          <w:szCs w:val="20"/>
        </w:rPr>
        <w:t xml:space="preserve">Подпись)   </w:t>
      </w:r>
      <w:proofErr w:type="gramEnd"/>
      <w:r w:rsidRPr="0096288D">
        <w:rPr>
          <w:rFonts w:ascii="PT Astra Serif" w:hAnsi="PT Astra Serif" w:cs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PT Astra Serif" w:hAnsi="PT Astra Serif" w:cs="Times New Roman"/>
          <w:i/>
          <w:sz w:val="20"/>
          <w:szCs w:val="20"/>
        </w:rPr>
        <w:t xml:space="preserve"> </w:t>
      </w:r>
      <w:r w:rsidRPr="0096288D">
        <w:rPr>
          <w:rFonts w:ascii="PT Astra Serif" w:hAnsi="PT Astra Serif" w:cs="Times New Roman"/>
          <w:i/>
          <w:sz w:val="20"/>
          <w:szCs w:val="20"/>
        </w:rPr>
        <w:t xml:space="preserve">   (ФИО и должность Заявителя)</w:t>
      </w:r>
    </w:p>
    <w:p w14:paraId="77DC1607" w14:textId="77777777" w:rsidR="00830808" w:rsidRDefault="00830808" w:rsidP="00830808">
      <w:pPr>
        <w:spacing w:after="120" w:line="260" w:lineRule="exact"/>
        <w:ind w:right="476"/>
        <w:rPr>
          <w:rFonts w:ascii="PT Astra Serif" w:hAnsi="PT Astra Serif" w:cs="Times New Roman"/>
          <w:sz w:val="24"/>
          <w:szCs w:val="24"/>
        </w:rPr>
      </w:pPr>
      <w:r w:rsidRPr="0096288D">
        <w:rPr>
          <w:rFonts w:ascii="PT Astra Serif" w:hAnsi="PT Astra Serif" w:cs="Times New Roman"/>
          <w:sz w:val="24"/>
          <w:szCs w:val="24"/>
        </w:rPr>
        <w:tab/>
      </w:r>
    </w:p>
    <w:p w14:paraId="5753AB33" w14:textId="220AF457" w:rsidR="008B4105" w:rsidRDefault="00830808" w:rsidP="00DA1153">
      <w:pPr>
        <w:spacing w:after="120" w:line="260" w:lineRule="exact"/>
        <w:ind w:right="476"/>
        <w:rPr>
          <w:rFonts w:ascii="PT Astra Serif" w:hAnsi="PT Astra Serif" w:cs="Times New Roman"/>
          <w:sz w:val="24"/>
          <w:szCs w:val="24"/>
        </w:rPr>
      </w:pPr>
      <w:r w:rsidRPr="0096288D">
        <w:rPr>
          <w:rFonts w:ascii="PT Astra Serif" w:hAnsi="PT Astra Serif" w:cs="Times New Roman"/>
          <w:sz w:val="24"/>
          <w:szCs w:val="24"/>
        </w:rPr>
        <w:t>М.П.</w:t>
      </w:r>
    </w:p>
    <w:sectPr w:rsidR="008B4105" w:rsidSect="00342283">
      <w:footerReference w:type="default" r:id="rId8"/>
      <w:pgSz w:w="11906" w:h="16838"/>
      <w:pgMar w:top="993" w:right="1274" w:bottom="993" w:left="153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4718" w14:textId="77777777" w:rsidR="00A26D7B" w:rsidRDefault="00A26D7B" w:rsidP="007F3F32">
      <w:pPr>
        <w:spacing w:after="0" w:line="240" w:lineRule="auto"/>
      </w:pPr>
      <w:r>
        <w:separator/>
      </w:r>
    </w:p>
  </w:endnote>
  <w:endnote w:type="continuationSeparator" w:id="0">
    <w:p w14:paraId="7542FCAE" w14:textId="77777777" w:rsidR="00A26D7B" w:rsidRDefault="00A26D7B" w:rsidP="007F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R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993798"/>
      <w:docPartObj>
        <w:docPartGallery w:val="Page Numbers (Bottom of Page)"/>
        <w:docPartUnique/>
      </w:docPartObj>
    </w:sdtPr>
    <w:sdtEndPr/>
    <w:sdtContent>
      <w:p w14:paraId="1CCA2BDB" w14:textId="30A49E5A" w:rsidR="00342283" w:rsidRDefault="0034228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5F662" w14:textId="77777777" w:rsidR="00342283" w:rsidRDefault="0034228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FD18" w14:textId="77777777" w:rsidR="00A26D7B" w:rsidRDefault="00A26D7B" w:rsidP="007F3F32">
      <w:pPr>
        <w:spacing w:after="0" w:line="240" w:lineRule="auto"/>
      </w:pPr>
      <w:r>
        <w:separator/>
      </w:r>
    </w:p>
  </w:footnote>
  <w:footnote w:type="continuationSeparator" w:id="0">
    <w:p w14:paraId="055D1CDA" w14:textId="77777777" w:rsidR="00A26D7B" w:rsidRDefault="00A26D7B" w:rsidP="007F3F32">
      <w:pPr>
        <w:spacing w:after="0" w:line="240" w:lineRule="auto"/>
      </w:pPr>
      <w:r>
        <w:continuationSeparator/>
      </w:r>
    </w:p>
  </w:footnote>
  <w:footnote w:id="1">
    <w:p w14:paraId="4EF5BFC5" w14:textId="77777777" w:rsidR="00820812" w:rsidRDefault="00820812" w:rsidP="00820812">
      <w:pPr>
        <w:pStyle w:val="af3"/>
        <w:jc w:val="both"/>
      </w:pPr>
      <w:r w:rsidRPr="00A24DC3">
        <w:rPr>
          <w:rStyle w:val="af5"/>
          <w:rFonts w:ascii="PT Astra Serif" w:hAnsi="PT Astra Serif" w:cs="Times New Roman"/>
        </w:rPr>
        <w:footnoteRef/>
      </w:r>
      <w:r w:rsidRPr="00A24DC3">
        <w:rPr>
          <w:rFonts w:ascii="PT Astra Serif" w:hAnsi="PT Astra Serif" w:cs="Times New Roman"/>
        </w:rPr>
        <w:t xml:space="preserve"> Оборудование передается в залог после его постановки на 01 счет, с момента заключения договора залога приобретаемого в рамках проекта оборудования последнее рассматривается как основное обеспечение по проекту.</w:t>
      </w:r>
    </w:p>
  </w:footnote>
  <w:footnote w:id="2">
    <w:p w14:paraId="44CAC75A" w14:textId="77777777" w:rsidR="00820812" w:rsidRPr="00A24DC3" w:rsidRDefault="00820812" w:rsidP="00820812">
      <w:pPr>
        <w:pStyle w:val="af3"/>
        <w:rPr>
          <w:rFonts w:ascii="PT Astra Serif" w:hAnsi="PT Astra Serif" w:cs="Times New Roman"/>
        </w:rPr>
      </w:pPr>
      <w:r w:rsidRPr="00A24DC3">
        <w:rPr>
          <w:rStyle w:val="af5"/>
          <w:rFonts w:ascii="PT Astra Serif" w:hAnsi="PT Astra Serif" w:cs="Times New Roman"/>
        </w:rPr>
        <w:footnoteRef/>
      </w:r>
      <w:r w:rsidRPr="00A24DC3">
        <w:rPr>
          <w:rFonts w:ascii="PT Astra Serif" w:hAnsi="PT Astra Serif" w:cs="Times New Roman"/>
        </w:rPr>
        <w:t xml:space="preserve"> В случае, если предлагается залог имущества.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7AD"/>
    <w:multiLevelType w:val="multilevel"/>
    <w:tmpl w:val="9C588B0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EB2723B"/>
    <w:multiLevelType w:val="multilevel"/>
    <w:tmpl w:val="3034979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2" w15:restartNumberingAfterBreak="0">
    <w:nsid w:val="11EA7074"/>
    <w:multiLevelType w:val="hybridMultilevel"/>
    <w:tmpl w:val="353A7FCE"/>
    <w:lvl w:ilvl="0" w:tplc="D08E8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5C2277"/>
    <w:multiLevelType w:val="hybridMultilevel"/>
    <w:tmpl w:val="12F0E4B8"/>
    <w:lvl w:ilvl="0" w:tplc="8226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1717F9"/>
    <w:multiLevelType w:val="hybridMultilevel"/>
    <w:tmpl w:val="7758EC6E"/>
    <w:lvl w:ilvl="0" w:tplc="DB4C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B131F"/>
    <w:multiLevelType w:val="hybridMultilevel"/>
    <w:tmpl w:val="A51E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298"/>
    <w:multiLevelType w:val="hybridMultilevel"/>
    <w:tmpl w:val="50BEFAD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418F4"/>
    <w:multiLevelType w:val="hybridMultilevel"/>
    <w:tmpl w:val="D4A68D2C"/>
    <w:lvl w:ilvl="0" w:tplc="DF92A38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5598A"/>
    <w:multiLevelType w:val="hybridMultilevel"/>
    <w:tmpl w:val="782A4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12D44"/>
    <w:multiLevelType w:val="hybridMultilevel"/>
    <w:tmpl w:val="BEF0A31E"/>
    <w:lvl w:ilvl="0" w:tplc="B13E32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20FA9"/>
    <w:multiLevelType w:val="hybridMultilevel"/>
    <w:tmpl w:val="E35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C7B4A"/>
    <w:multiLevelType w:val="hybridMultilevel"/>
    <w:tmpl w:val="34DE9472"/>
    <w:lvl w:ilvl="0" w:tplc="1CCA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452423"/>
    <w:multiLevelType w:val="hybridMultilevel"/>
    <w:tmpl w:val="160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02A25"/>
    <w:multiLevelType w:val="multilevel"/>
    <w:tmpl w:val="D3005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14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61"/>
    <w:rsid w:val="00014D5B"/>
    <w:rsid w:val="000201E6"/>
    <w:rsid w:val="000229E6"/>
    <w:rsid w:val="00031BD2"/>
    <w:rsid w:val="00032FE6"/>
    <w:rsid w:val="00041083"/>
    <w:rsid w:val="000622BE"/>
    <w:rsid w:val="00063A24"/>
    <w:rsid w:val="0007004E"/>
    <w:rsid w:val="0009384B"/>
    <w:rsid w:val="000A18EA"/>
    <w:rsid w:val="000A544B"/>
    <w:rsid w:val="000A6A41"/>
    <w:rsid w:val="000C1528"/>
    <w:rsid w:val="000F329F"/>
    <w:rsid w:val="0013290F"/>
    <w:rsid w:val="00133805"/>
    <w:rsid w:val="00133B75"/>
    <w:rsid w:val="001437A2"/>
    <w:rsid w:val="00170CE4"/>
    <w:rsid w:val="001874A2"/>
    <w:rsid w:val="00187F6A"/>
    <w:rsid w:val="001A53D4"/>
    <w:rsid w:val="001B5808"/>
    <w:rsid w:val="001C7D27"/>
    <w:rsid w:val="00203860"/>
    <w:rsid w:val="00204A83"/>
    <w:rsid w:val="0022391F"/>
    <w:rsid w:val="00226D99"/>
    <w:rsid w:val="0023480C"/>
    <w:rsid w:val="00246739"/>
    <w:rsid w:val="002473D2"/>
    <w:rsid w:val="00250052"/>
    <w:rsid w:val="00251353"/>
    <w:rsid w:val="0026598A"/>
    <w:rsid w:val="00266E48"/>
    <w:rsid w:val="0028266F"/>
    <w:rsid w:val="00292100"/>
    <w:rsid w:val="00293B02"/>
    <w:rsid w:val="002A7581"/>
    <w:rsid w:val="002C1592"/>
    <w:rsid w:val="002C542E"/>
    <w:rsid w:val="002C62A8"/>
    <w:rsid w:val="002D076A"/>
    <w:rsid w:val="002D4D78"/>
    <w:rsid w:val="002F3D8F"/>
    <w:rsid w:val="00320350"/>
    <w:rsid w:val="00322F7E"/>
    <w:rsid w:val="00335F59"/>
    <w:rsid w:val="00340598"/>
    <w:rsid w:val="00342283"/>
    <w:rsid w:val="00346BB7"/>
    <w:rsid w:val="00363FAA"/>
    <w:rsid w:val="0036402F"/>
    <w:rsid w:val="00367555"/>
    <w:rsid w:val="003B6D17"/>
    <w:rsid w:val="003B71C5"/>
    <w:rsid w:val="003C1EDE"/>
    <w:rsid w:val="003D139A"/>
    <w:rsid w:val="003D3525"/>
    <w:rsid w:val="003D45CC"/>
    <w:rsid w:val="003E3759"/>
    <w:rsid w:val="003F11F2"/>
    <w:rsid w:val="003F15F9"/>
    <w:rsid w:val="003F5135"/>
    <w:rsid w:val="003F7268"/>
    <w:rsid w:val="0040250A"/>
    <w:rsid w:val="004207E9"/>
    <w:rsid w:val="00424303"/>
    <w:rsid w:val="004375FF"/>
    <w:rsid w:val="0045449F"/>
    <w:rsid w:val="004611FA"/>
    <w:rsid w:val="004631FB"/>
    <w:rsid w:val="00465986"/>
    <w:rsid w:val="00473E3C"/>
    <w:rsid w:val="004851B3"/>
    <w:rsid w:val="0049103B"/>
    <w:rsid w:val="0049281F"/>
    <w:rsid w:val="004972B1"/>
    <w:rsid w:val="0049766B"/>
    <w:rsid w:val="004A2EB0"/>
    <w:rsid w:val="004A5BC4"/>
    <w:rsid w:val="004B1E7E"/>
    <w:rsid w:val="004D27D8"/>
    <w:rsid w:val="004E0E0F"/>
    <w:rsid w:val="004E4B10"/>
    <w:rsid w:val="004F1C90"/>
    <w:rsid w:val="0050568B"/>
    <w:rsid w:val="00506B43"/>
    <w:rsid w:val="00511266"/>
    <w:rsid w:val="00514647"/>
    <w:rsid w:val="0052507B"/>
    <w:rsid w:val="00533A5E"/>
    <w:rsid w:val="00546AFC"/>
    <w:rsid w:val="005475E0"/>
    <w:rsid w:val="00555EE9"/>
    <w:rsid w:val="00570523"/>
    <w:rsid w:val="0057473F"/>
    <w:rsid w:val="00575135"/>
    <w:rsid w:val="005943A1"/>
    <w:rsid w:val="005A2340"/>
    <w:rsid w:val="005A5088"/>
    <w:rsid w:val="005B0ACF"/>
    <w:rsid w:val="005B1C0A"/>
    <w:rsid w:val="005B39B0"/>
    <w:rsid w:val="005C3355"/>
    <w:rsid w:val="005D33AF"/>
    <w:rsid w:val="005E3AF6"/>
    <w:rsid w:val="005E4E0B"/>
    <w:rsid w:val="006030EF"/>
    <w:rsid w:val="00603244"/>
    <w:rsid w:val="00603959"/>
    <w:rsid w:val="00604AF8"/>
    <w:rsid w:val="0063610C"/>
    <w:rsid w:val="0065248D"/>
    <w:rsid w:val="006528EF"/>
    <w:rsid w:val="00652B55"/>
    <w:rsid w:val="006534F5"/>
    <w:rsid w:val="0065395D"/>
    <w:rsid w:val="00675E8D"/>
    <w:rsid w:val="0068038C"/>
    <w:rsid w:val="00680DEB"/>
    <w:rsid w:val="00690503"/>
    <w:rsid w:val="00694D9D"/>
    <w:rsid w:val="006C01AA"/>
    <w:rsid w:val="006C0C58"/>
    <w:rsid w:val="006C55B9"/>
    <w:rsid w:val="006D1893"/>
    <w:rsid w:val="006D1AA6"/>
    <w:rsid w:val="006E2FBC"/>
    <w:rsid w:val="006E6870"/>
    <w:rsid w:val="006F0896"/>
    <w:rsid w:val="0070398A"/>
    <w:rsid w:val="00703B07"/>
    <w:rsid w:val="00704D62"/>
    <w:rsid w:val="00706E29"/>
    <w:rsid w:val="0071122F"/>
    <w:rsid w:val="007154FD"/>
    <w:rsid w:val="0072499D"/>
    <w:rsid w:val="00725F79"/>
    <w:rsid w:val="00731255"/>
    <w:rsid w:val="007358FD"/>
    <w:rsid w:val="00751098"/>
    <w:rsid w:val="00751C0B"/>
    <w:rsid w:val="00751C78"/>
    <w:rsid w:val="00751D92"/>
    <w:rsid w:val="007536F1"/>
    <w:rsid w:val="00756EED"/>
    <w:rsid w:val="00761F0C"/>
    <w:rsid w:val="00795BCE"/>
    <w:rsid w:val="00797843"/>
    <w:rsid w:val="007A1B55"/>
    <w:rsid w:val="007B6011"/>
    <w:rsid w:val="007D2B61"/>
    <w:rsid w:val="007E048B"/>
    <w:rsid w:val="007E1EDA"/>
    <w:rsid w:val="007F3F32"/>
    <w:rsid w:val="00804B2B"/>
    <w:rsid w:val="008113A4"/>
    <w:rsid w:val="00820812"/>
    <w:rsid w:val="008261F3"/>
    <w:rsid w:val="00830808"/>
    <w:rsid w:val="00836808"/>
    <w:rsid w:val="008700DB"/>
    <w:rsid w:val="00884006"/>
    <w:rsid w:val="00885CCA"/>
    <w:rsid w:val="00895791"/>
    <w:rsid w:val="008B4105"/>
    <w:rsid w:val="008D49FF"/>
    <w:rsid w:val="008D6D55"/>
    <w:rsid w:val="008E07A0"/>
    <w:rsid w:val="008E1322"/>
    <w:rsid w:val="008E19F8"/>
    <w:rsid w:val="008E23D9"/>
    <w:rsid w:val="008F1F97"/>
    <w:rsid w:val="008F65A7"/>
    <w:rsid w:val="008F694C"/>
    <w:rsid w:val="00902CDE"/>
    <w:rsid w:val="0091402F"/>
    <w:rsid w:val="00921C7F"/>
    <w:rsid w:val="00936FE0"/>
    <w:rsid w:val="009414A5"/>
    <w:rsid w:val="009471F8"/>
    <w:rsid w:val="0095176C"/>
    <w:rsid w:val="00954F73"/>
    <w:rsid w:val="00970FAC"/>
    <w:rsid w:val="00973BEC"/>
    <w:rsid w:val="00977DD3"/>
    <w:rsid w:val="00984522"/>
    <w:rsid w:val="009935CE"/>
    <w:rsid w:val="009A5395"/>
    <w:rsid w:val="009C4207"/>
    <w:rsid w:val="009E7DE5"/>
    <w:rsid w:val="00A0485C"/>
    <w:rsid w:val="00A0644C"/>
    <w:rsid w:val="00A22D65"/>
    <w:rsid w:val="00A26D7B"/>
    <w:rsid w:val="00A549F4"/>
    <w:rsid w:val="00A64E8B"/>
    <w:rsid w:val="00A66105"/>
    <w:rsid w:val="00A83E76"/>
    <w:rsid w:val="00A925AD"/>
    <w:rsid w:val="00A97424"/>
    <w:rsid w:val="00AB1D68"/>
    <w:rsid w:val="00AB58CB"/>
    <w:rsid w:val="00AB5C57"/>
    <w:rsid w:val="00AC3C4C"/>
    <w:rsid w:val="00AE1448"/>
    <w:rsid w:val="00AE1C2B"/>
    <w:rsid w:val="00AE68CE"/>
    <w:rsid w:val="00B052B1"/>
    <w:rsid w:val="00B15F38"/>
    <w:rsid w:val="00B86763"/>
    <w:rsid w:val="00B86D71"/>
    <w:rsid w:val="00BA5333"/>
    <w:rsid w:val="00BB56F4"/>
    <w:rsid w:val="00BD6B15"/>
    <w:rsid w:val="00BE78A9"/>
    <w:rsid w:val="00BF61C9"/>
    <w:rsid w:val="00BF7512"/>
    <w:rsid w:val="00C133F5"/>
    <w:rsid w:val="00C1383B"/>
    <w:rsid w:val="00C168DF"/>
    <w:rsid w:val="00C233EB"/>
    <w:rsid w:val="00C23E90"/>
    <w:rsid w:val="00C315D9"/>
    <w:rsid w:val="00C521AB"/>
    <w:rsid w:val="00C55E0F"/>
    <w:rsid w:val="00C6423E"/>
    <w:rsid w:val="00C72659"/>
    <w:rsid w:val="00CA333D"/>
    <w:rsid w:val="00CA6F1D"/>
    <w:rsid w:val="00CB3306"/>
    <w:rsid w:val="00CC63C7"/>
    <w:rsid w:val="00CD60B9"/>
    <w:rsid w:val="00CF6D3D"/>
    <w:rsid w:val="00D0027B"/>
    <w:rsid w:val="00D258C1"/>
    <w:rsid w:val="00D5737C"/>
    <w:rsid w:val="00D57B4D"/>
    <w:rsid w:val="00D60BA0"/>
    <w:rsid w:val="00D63927"/>
    <w:rsid w:val="00D75990"/>
    <w:rsid w:val="00D82A49"/>
    <w:rsid w:val="00DA1153"/>
    <w:rsid w:val="00DA3109"/>
    <w:rsid w:val="00DB154E"/>
    <w:rsid w:val="00DB3D3E"/>
    <w:rsid w:val="00DB4FEA"/>
    <w:rsid w:val="00DD52A6"/>
    <w:rsid w:val="00DD7EF3"/>
    <w:rsid w:val="00E07B24"/>
    <w:rsid w:val="00E11578"/>
    <w:rsid w:val="00E2017C"/>
    <w:rsid w:val="00E33340"/>
    <w:rsid w:val="00E34A0B"/>
    <w:rsid w:val="00E708FF"/>
    <w:rsid w:val="00E91A64"/>
    <w:rsid w:val="00E96881"/>
    <w:rsid w:val="00EA1B3E"/>
    <w:rsid w:val="00EA232F"/>
    <w:rsid w:val="00EC37EB"/>
    <w:rsid w:val="00EC6297"/>
    <w:rsid w:val="00ED068C"/>
    <w:rsid w:val="00EE2872"/>
    <w:rsid w:val="00EE7C1F"/>
    <w:rsid w:val="00EF0DE5"/>
    <w:rsid w:val="00F0256F"/>
    <w:rsid w:val="00F070BB"/>
    <w:rsid w:val="00F1394B"/>
    <w:rsid w:val="00F263C7"/>
    <w:rsid w:val="00F26CCB"/>
    <w:rsid w:val="00F27231"/>
    <w:rsid w:val="00F27ECC"/>
    <w:rsid w:val="00F42A67"/>
    <w:rsid w:val="00F444AE"/>
    <w:rsid w:val="00F627BC"/>
    <w:rsid w:val="00F651CA"/>
    <w:rsid w:val="00F700DD"/>
    <w:rsid w:val="00FB5D42"/>
    <w:rsid w:val="00FC7266"/>
    <w:rsid w:val="00FD012B"/>
    <w:rsid w:val="00FE44F1"/>
    <w:rsid w:val="00FE7A92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0E01B"/>
  <w15:docId w15:val="{73C30F12-4DEC-4DCE-AB18-6BD5DAE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A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D1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0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76C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1B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B58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37C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01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94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3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3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3A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3F32"/>
  </w:style>
  <w:style w:type="paragraph" w:styleId="af1">
    <w:name w:val="footer"/>
    <w:basedOn w:val="a"/>
    <w:link w:val="af2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3F32"/>
  </w:style>
  <w:style w:type="character" w:customStyle="1" w:styleId="20">
    <w:name w:val="Заголовок 2 Знак"/>
    <w:basedOn w:val="a0"/>
    <w:link w:val="2"/>
    <w:uiPriority w:val="9"/>
    <w:rsid w:val="003D1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left">
    <w:name w:val="toleft"/>
    <w:basedOn w:val="a"/>
    <w:rsid w:val="003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08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Russian">
    <w:name w:val="Normal Russian"/>
    <w:rsid w:val="00830808"/>
    <w:pPr>
      <w:suppressAutoHyphens/>
      <w:jc w:val="both"/>
    </w:pPr>
    <w:rPr>
      <w:rFonts w:ascii="CG Times (WR)" w:eastAsia="SimSun" w:hAnsi="CG Times (WR)" w:cs="CG Times (WR)"/>
      <w:kern w:val="1"/>
      <w:lang w:eastAsia="hi-IN" w:bidi="hi-IN"/>
    </w:rPr>
  </w:style>
  <w:style w:type="character" w:customStyle="1" w:styleId="4">
    <w:name w:val="Основной текст (4)_"/>
    <w:basedOn w:val="a0"/>
    <w:link w:val="40"/>
    <w:rsid w:val="0082081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812"/>
    <w:pPr>
      <w:widowControl w:val="0"/>
      <w:shd w:val="clear" w:color="auto" w:fill="FFFFFF"/>
      <w:spacing w:before="180" w:after="42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82081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081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20812"/>
    <w:rPr>
      <w:vertAlign w:val="superscript"/>
    </w:rPr>
  </w:style>
  <w:style w:type="character" w:customStyle="1" w:styleId="21">
    <w:name w:val="Основной текст (2)_"/>
    <w:basedOn w:val="a0"/>
    <w:link w:val="22"/>
    <w:rsid w:val="00820812"/>
    <w:rPr>
      <w:rFonts w:ascii="Arial" w:eastAsia="Arial" w:hAnsi="Arial" w:cs="Arial"/>
      <w:i/>
      <w:iCs/>
      <w:shd w:val="clear" w:color="auto" w:fill="FFFFFF"/>
    </w:rPr>
  </w:style>
  <w:style w:type="character" w:customStyle="1" w:styleId="2ArialNarrow95pt">
    <w:name w:val="Основной текст (2) + Arial Narrow;9;5 pt;Полужирный;Не курсив"/>
    <w:basedOn w:val="21"/>
    <w:rsid w:val="00820812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5pt0">
    <w:name w:val="Основной текст (2) + Arial Narrow;9;5 pt;Не курсив"/>
    <w:basedOn w:val="21"/>
    <w:rsid w:val="0082081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20812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styleId="af6">
    <w:name w:val="Revision"/>
    <w:hidden/>
    <w:uiPriority w:val="99"/>
    <w:semiHidden/>
    <w:rsid w:val="00B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FBA1-B9DF-46F0-92C2-98406DCB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 "Фонд развития ХМАО-Югры"</dc:creator>
  <cp:lastModifiedBy>f68</cp:lastModifiedBy>
  <cp:revision>2</cp:revision>
  <cp:lastPrinted>2020-03-27T11:39:00Z</cp:lastPrinted>
  <dcterms:created xsi:type="dcterms:W3CDTF">2022-03-16T05:57:00Z</dcterms:created>
  <dcterms:modified xsi:type="dcterms:W3CDTF">2022-03-16T05:57:00Z</dcterms:modified>
</cp:coreProperties>
</file>